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4AA" w:rsidRDefault="004514AA" w:rsidP="004514A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szCs w:val="28"/>
        </w:rPr>
      </w:pPr>
      <w:r>
        <w:rPr>
          <w:b/>
          <w:bCs/>
          <w:sz w:val="28"/>
          <w:szCs w:val="28"/>
        </w:rPr>
        <w:t>FELLOWSHIP COMMITTEE</w:t>
      </w:r>
    </w:p>
    <w:p w:rsidR="004514AA" w:rsidRDefault="004514AA" w:rsidP="004514A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514AA" w:rsidRDefault="004514AA" w:rsidP="004514A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 Fellowship Committee remembers 2014 as a year of service to our congregation.  It ranged from providing for our Church families in times of loss to welcoming our interim pastor Robert Sullivan.</w:t>
      </w:r>
    </w:p>
    <w:p w:rsidR="004514AA" w:rsidRDefault="004514AA" w:rsidP="004514A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514AA" w:rsidRDefault="004514AA" w:rsidP="004514A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The Committee continued Kirk Night offerings of food and fellowship, taking a survey earlier to allow Adam Tiffany our excellent cook to provide a more common fare, with great success and increased participation.  It was our pleasure to host the breakfast following the Easter Sunrise Service; and the Annual Ice Cream Social/game night, followed by a hymn sing.</w:t>
      </w:r>
    </w:p>
    <w:p w:rsidR="004514AA" w:rsidRDefault="004514AA" w:rsidP="004514A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514AA" w:rsidRDefault="004514AA" w:rsidP="004514A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We have continued the proud tradition of photographing our new members for Narthex broadcast, so everyone can more easily begin calling people by name, something that is very important to most of us.  It was also a blessing to host the December Christmas church luncheon.  We celebrate often with great fellowship and delicious food.</w:t>
      </w:r>
    </w:p>
    <w:p w:rsidR="004514AA" w:rsidRDefault="004514AA" w:rsidP="004514A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4514AA" w:rsidRDefault="004514AA" w:rsidP="004514A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sz w:val="24"/>
          <w:szCs w:val="24"/>
        </w:rPr>
        <w:t xml:space="preserve">As ever, the Fellowship Committee invites one and all to join us in serving our congregation.  </w:t>
      </w:r>
      <w:proofErr w:type="gramStart"/>
      <w:r>
        <w:rPr>
          <w:sz w:val="24"/>
          <w:szCs w:val="24"/>
        </w:rPr>
        <w:t xml:space="preserve">Many thanks to the Committee members in 2014, who were </w:t>
      </w:r>
      <w:r>
        <w:rPr>
          <w:b/>
          <w:bCs/>
          <w:sz w:val="24"/>
          <w:szCs w:val="24"/>
        </w:rPr>
        <w:t>Carole &amp; Phil Ferguson, Ken &amp; Lois Johnson, Carolyn &amp; Jim Smith, Rita Tucker, and Jo Anne Costello, Chair.</w:t>
      </w:r>
      <w:proofErr w:type="gramEnd"/>
      <w:r>
        <w:rPr>
          <w:b/>
          <w:bCs/>
          <w:sz w:val="24"/>
          <w:szCs w:val="24"/>
        </w:rPr>
        <w:t xml:space="preserve"> </w:t>
      </w:r>
    </w:p>
    <w:p w:rsidR="004514AA" w:rsidRDefault="004514AA" w:rsidP="004514A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4514AA" w:rsidRDefault="004514AA" w:rsidP="004514A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80"/>
        <w:rPr>
          <w:sz w:val="24"/>
          <w:szCs w:val="24"/>
        </w:rPr>
      </w:pPr>
      <w:r>
        <w:rPr>
          <w:sz w:val="24"/>
          <w:szCs w:val="24"/>
        </w:rPr>
        <w:t>Respectfully submitted,</w:t>
      </w:r>
    </w:p>
    <w:p w:rsidR="00A53A71" w:rsidRPr="004514AA" w:rsidRDefault="004514AA" w:rsidP="004514A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Jo Anne Costello, Chair</w:t>
      </w:r>
      <w:bookmarkStart w:id="0" w:name="_GoBack"/>
      <w:bookmarkEnd w:id="0"/>
    </w:p>
    <w:sectPr w:rsidR="00A53A71" w:rsidRPr="00451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charset w:val="00"/>
    <w:family w:val="roman"/>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6A85A50"/>
    <w:lvl w:ilvl="0">
      <w:numFmt w:val="bullet"/>
      <w:pStyle w:val="Bullet-Level1-Kinsey"/>
      <w:lvlText w:val="•"/>
      <w:lvlJc w:val="left"/>
      <w:pPr>
        <w:tabs>
          <w:tab w:val="num" w:pos="180"/>
        </w:tabs>
        <w:ind w:left="180" w:firstLine="0"/>
      </w:pPr>
      <w:rPr>
        <w:rFonts w:ascii="Times New Roman" w:eastAsia="ヒラギノ角ゴ Pro W3" w:hAnsi="Times New Roman" w:hint="default"/>
        <w:position w:val="-2"/>
      </w:rPr>
    </w:lvl>
    <w:lvl w:ilvl="1">
      <w:start w:val="1"/>
      <w:numFmt w:val="bullet"/>
      <w:lvlText w:val="•"/>
      <w:lvlJc w:val="left"/>
      <w:pPr>
        <w:tabs>
          <w:tab w:val="num" w:pos="180"/>
        </w:tabs>
        <w:ind w:left="180" w:firstLine="360"/>
      </w:pPr>
      <w:rPr>
        <w:rFonts w:ascii="Times New Roman" w:eastAsia="ヒラギノ角ゴ Pro W3" w:hAnsi="Times New Roman" w:hint="default"/>
        <w:position w:val="-2"/>
      </w:rPr>
    </w:lvl>
    <w:lvl w:ilvl="2">
      <w:start w:val="1"/>
      <w:numFmt w:val="bullet"/>
      <w:lvlText w:val="•"/>
      <w:lvlJc w:val="left"/>
      <w:pPr>
        <w:tabs>
          <w:tab w:val="num" w:pos="180"/>
        </w:tabs>
        <w:ind w:left="180" w:firstLine="720"/>
      </w:pPr>
      <w:rPr>
        <w:rFonts w:ascii="Times New Roman" w:eastAsia="ヒラギノ角ゴ Pro W3" w:hAnsi="Times New Roman" w:hint="default"/>
        <w:position w:val="-2"/>
      </w:rPr>
    </w:lvl>
    <w:lvl w:ilvl="3">
      <w:start w:val="1"/>
      <w:numFmt w:val="bullet"/>
      <w:lvlText w:val="•"/>
      <w:lvlJc w:val="left"/>
      <w:pPr>
        <w:tabs>
          <w:tab w:val="num" w:pos="180"/>
        </w:tabs>
        <w:ind w:left="180" w:firstLine="1080"/>
      </w:pPr>
      <w:rPr>
        <w:rFonts w:ascii="Times New Roman" w:eastAsia="ヒラギノ角ゴ Pro W3" w:hAnsi="Times New Roman" w:hint="default"/>
        <w:position w:val="-2"/>
      </w:rPr>
    </w:lvl>
    <w:lvl w:ilvl="4">
      <w:start w:val="1"/>
      <w:numFmt w:val="bullet"/>
      <w:lvlText w:val="•"/>
      <w:lvlJc w:val="left"/>
      <w:pPr>
        <w:tabs>
          <w:tab w:val="num" w:pos="180"/>
        </w:tabs>
        <w:ind w:left="180" w:firstLine="1440"/>
      </w:pPr>
      <w:rPr>
        <w:rFonts w:ascii="Times New Roman" w:eastAsia="ヒラギノ角ゴ Pro W3" w:hAnsi="Times New Roman" w:hint="default"/>
        <w:position w:val="-2"/>
      </w:rPr>
    </w:lvl>
    <w:lvl w:ilvl="5">
      <w:start w:val="1"/>
      <w:numFmt w:val="bullet"/>
      <w:lvlText w:val="•"/>
      <w:lvlJc w:val="left"/>
      <w:pPr>
        <w:tabs>
          <w:tab w:val="num" w:pos="180"/>
        </w:tabs>
        <w:ind w:left="180" w:firstLine="1800"/>
      </w:pPr>
      <w:rPr>
        <w:rFonts w:ascii="Times New Roman" w:eastAsia="ヒラギノ角ゴ Pro W3" w:hAnsi="Times New Roman" w:hint="default"/>
        <w:position w:val="-2"/>
      </w:rPr>
    </w:lvl>
    <w:lvl w:ilvl="6">
      <w:start w:val="1"/>
      <w:numFmt w:val="bullet"/>
      <w:lvlText w:val="•"/>
      <w:lvlJc w:val="left"/>
      <w:pPr>
        <w:tabs>
          <w:tab w:val="num" w:pos="180"/>
        </w:tabs>
        <w:ind w:left="180" w:firstLine="2160"/>
      </w:pPr>
      <w:rPr>
        <w:rFonts w:ascii="Times New Roman" w:eastAsia="ヒラギノ角ゴ Pro W3" w:hAnsi="Times New Roman" w:hint="default"/>
        <w:position w:val="-2"/>
      </w:rPr>
    </w:lvl>
    <w:lvl w:ilvl="7">
      <w:start w:val="1"/>
      <w:numFmt w:val="bullet"/>
      <w:lvlText w:val="•"/>
      <w:lvlJc w:val="left"/>
      <w:pPr>
        <w:tabs>
          <w:tab w:val="num" w:pos="180"/>
        </w:tabs>
        <w:ind w:left="180" w:firstLine="2520"/>
      </w:pPr>
      <w:rPr>
        <w:rFonts w:ascii="Times New Roman" w:eastAsia="ヒラギノ角ゴ Pro W3" w:hAnsi="Times New Roman" w:hint="default"/>
        <w:position w:val="-2"/>
      </w:rPr>
    </w:lvl>
    <w:lvl w:ilvl="8">
      <w:start w:val="1"/>
      <w:numFmt w:val="bullet"/>
      <w:lvlText w:val="•"/>
      <w:lvlJc w:val="left"/>
      <w:pPr>
        <w:tabs>
          <w:tab w:val="num" w:pos="180"/>
        </w:tabs>
        <w:ind w:left="180" w:firstLine="2880"/>
      </w:pPr>
      <w:rPr>
        <w:rFonts w:ascii="Times New Roman" w:eastAsia="ヒラギノ角ゴ Pro W3" w:hAnsi="Times New Roman" w:hint="default"/>
        <w:position w:val="-2"/>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4AA"/>
    <w:rsid w:val="004514AA"/>
    <w:rsid w:val="00A53A71"/>
    <w:rsid w:val="00BE1BF3"/>
    <w:rsid w:val="00D05C6B"/>
    <w:rsid w:val="00D70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Lovins"/>
    <w:qFormat/>
    <w:rsid w:val="004514AA"/>
    <w:pPr>
      <w:widowControl w:val="0"/>
      <w:autoSpaceDE w:val="0"/>
      <w:autoSpaceDN w:val="0"/>
      <w:adjustRightInd w:val="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Kinsey">
    <w:name w:val="Title1-Kinsey"/>
    <w:next w:val="Normal"/>
    <w:qFormat/>
    <w:rsid w:val="00D05C6B"/>
    <w:pPr>
      <w:keepNext/>
    </w:pPr>
    <w:rPr>
      <w:rFonts w:asciiTheme="majorHAnsi" w:eastAsia="ヒラギノ角ゴ Pro W3" w:hAnsiTheme="majorHAnsi"/>
      <w:b/>
      <w:color w:val="000000"/>
      <w:sz w:val="36"/>
    </w:rPr>
  </w:style>
  <w:style w:type="paragraph" w:customStyle="1" w:styleId="Subheading1-Kinsey">
    <w:name w:val="Subheading 1-Kinsey"/>
    <w:next w:val="Normal"/>
    <w:rsid w:val="00D05C6B"/>
    <w:pPr>
      <w:keepNext/>
      <w:outlineLvl w:val="0"/>
    </w:pPr>
    <w:rPr>
      <w:rFonts w:ascii="Copperplate Gothic Light" w:eastAsia="ヒラギノ角ゴ Pro W3" w:hAnsi="Copperplate Gothic Light"/>
      <w:color w:val="000000"/>
      <w:sz w:val="36"/>
    </w:rPr>
  </w:style>
  <w:style w:type="paragraph" w:customStyle="1" w:styleId="Heading1-Kinsey">
    <w:name w:val="Heading 1-Kinsey"/>
    <w:basedOn w:val="Normal"/>
    <w:next w:val="Normal"/>
    <w:qFormat/>
    <w:rsid w:val="00D70BD8"/>
    <w:pPr>
      <w:keepNext/>
      <w:widowControl/>
      <w:autoSpaceDE/>
      <w:autoSpaceDN/>
      <w:adjustRightInd/>
      <w:outlineLvl w:val="0"/>
    </w:pPr>
    <w:rPr>
      <w:rFonts w:asciiTheme="majorHAnsi" w:eastAsia="ヒラギノ角ゴ Pro W3" w:hAnsiTheme="majorHAnsi"/>
      <w:b/>
      <w:color w:val="000000"/>
      <w:sz w:val="36"/>
      <w:szCs w:val="24"/>
    </w:rPr>
  </w:style>
  <w:style w:type="paragraph" w:customStyle="1" w:styleId="Caption1-Kinsey">
    <w:name w:val="Caption 1-Kinsey"/>
    <w:basedOn w:val="Normal"/>
    <w:next w:val="Normal"/>
    <w:qFormat/>
    <w:rsid w:val="00D70BD8"/>
    <w:pPr>
      <w:widowControl/>
      <w:autoSpaceDE/>
      <w:autoSpaceDN/>
      <w:adjustRightInd/>
    </w:pPr>
    <w:rPr>
      <w:rFonts w:ascii="Helvetica" w:eastAsia="ヒラギノ角ゴ Pro W3" w:hAnsi="Helvetica"/>
      <w:i/>
      <w:color w:val="000000"/>
      <w:sz w:val="24"/>
      <w:szCs w:val="24"/>
    </w:rPr>
  </w:style>
  <w:style w:type="paragraph" w:customStyle="1" w:styleId="Bullet-Level1-Kinsey">
    <w:name w:val="Bullet-Level 1-Kinsey"/>
    <w:basedOn w:val="Normal"/>
    <w:qFormat/>
    <w:rsid w:val="00D70BD8"/>
    <w:pPr>
      <w:widowControl/>
      <w:numPr>
        <w:numId w:val="2"/>
      </w:numPr>
      <w:autoSpaceDE/>
      <w:autoSpaceDN/>
      <w:adjustRightInd/>
    </w:pPr>
    <w:rPr>
      <w:rFonts w:eastAsiaTheme="min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Lovins"/>
    <w:qFormat/>
    <w:rsid w:val="004514AA"/>
    <w:pPr>
      <w:widowControl w:val="0"/>
      <w:autoSpaceDE w:val="0"/>
      <w:autoSpaceDN w:val="0"/>
      <w:adjustRightInd w:val="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Kinsey">
    <w:name w:val="Title1-Kinsey"/>
    <w:next w:val="Normal"/>
    <w:qFormat/>
    <w:rsid w:val="00D05C6B"/>
    <w:pPr>
      <w:keepNext/>
    </w:pPr>
    <w:rPr>
      <w:rFonts w:asciiTheme="majorHAnsi" w:eastAsia="ヒラギノ角ゴ Pro W3" w:hAnsiTheme="majorHAnsi"/>
      <w:b/>
      <w:color w:val="000000"/>
      <w:sz w:val="36"/>
    </w:rPr>
  </w:style>
  <w:style w:type="paragraph" w:customStyle="1" w:styleId="Subheading1-Kinsey">
    <w:name w:val="Subheading 1-Kinsey"/>
    <w:next w:val="Normal"/>
    <w:rsid w:val="00D05C6B"/>
    <w:pPr>
      <w:keepNext/>
      <w:outlineLvl w:val="0"/>
    </w:pPr>
    <w:rPr>
      <w:rFonts w:ascii="Copperplate Gothic Light" w:eastAsia="ヒラギノ角ゴ Pro W3" w:hAnsi="Copperplate Gothic Light"/>
      <w:color w:val="000000"/>
      <w:sz w:val="36"/>
    </w:rPr>
  </w:style>
  <w:style w:type="paragraph" w:customStyle="1" w:styleId="Heading1-Kinsey">
    <w:name w:val="Heading 1-Kinsey"/>
    <w:basedOn w:val="Normal"/>
    <w:next w:val="Normal"/>
    <w:qFormat/>
    <w:rsid w:val="00D70BD8"/>
    <w:pPr>
      <w:keepNext/>
      <w:widowControl/>
      <w:autoSpaceDE/>
      <w:autoSpaceDN/>
      <w:adjustRightInd/>
      <w:outlineLvl w:val="0"/>
    </w:pPr>
    <w:rPr>
      <w:rFonts w:asciiTheme="majorHAnsi" w:eastAsia="ヒラギノ角ゴ Pro W3" w:hAnsiTheme="majorHAnsi"/>
      <w:b/>
      <w:color w:val="000000"/>
      <w:sz w:val="36"/>
      <w:szCs w:val="24"/>
    </w:rPr>
  </w:style>
  <w:style w:type="paragraph" w:customStyle="1" w:styleId="Caption1-Kinsey">
    <w:name w:val="Caption 1-Kinsey"/>
    <w:basedOn w:val="Normal"/>
    <w:next w:val="Normal"/>
    <w:qFormat/>
    <w:rsid w:val="00D70BD8"/>
    <w:pPr>
      <w:widowControl/>
      <w:autoSpaceDE/>
      <w:autoSpaceDN/>
      <w:adjustRightInd/>
    </w:pPr>
    <w:rPr>
      <w:rFonts w:ascii="Helvetica" w:eastAsia="ヒラギノ角ゴ Pro W3" w:hAnsi="Helvetica"/>
      <w:i/>
      <w:color w:val="000000"/>
      <w:sz w:val="24"/>
      <w:szCs w:val="24"/>
    </w:rPr>
  </w:style>
  <w:style w:type="paragraph" w:customStyle="1" w:styleId="Bullet-Level1-Kinsey">
    <w:name w:val="Bullet-Level 1-Kinsey"/>
    <w:basedOn w:val="Normal"/>
    <w:qFormat/>
    <w:rsid w:val="00D70BD8"/>
    <w:pPr>
      <w:widowControl/>
      <w:numPr>
        <w:numId w:val="2"/>
      </w:numPr>
      <w:autoSpaceDE/>
      <w:autoSpaceDN/>
      <w:adjustRightInd/>
    </w:pPr>
    <w:rPr>
      <w:rFonts w:eastAsia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1044</Characters>
  <Application>Microsoft Office Word</Application>
  <DocSecurity>0</DocSecurity>
  <Lines>8</Lines>
  <Paragraphs>2</Paragraphs>
  <ScaleCrop>false</ScaleCrop>
  <Company>Toshiba</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Linda.Lovins</dc:creator>
  <cp:lastModifiedBy>Linda.Lovins</cp:lastModifiedBy>
  <cp:revision>1</cp:revision>
  <dcterms:created xsi:type="dcterms:W3CDTF">2015-02-04T20:04:00Z</dcterms:created>
  <dcterms:modified xsi:type="dcterms:W3CDTF">2015-02-04T20:04:00Z</dcterms:modified>
</cp:coreProperties>
</file>